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1A6" w:rsidRPr="005E6F66" w:rsidRDefault="00155953" w:rsidP="005E6F66">
      <w:pPr>
        <w:rPr>
          <w:b/>
          <w:lang w:val="en-US"/>
        </w:rPr>
      </w:pPr>
      <w:r>
        <w:rPr>
          <w:b/>
          <w:noProof/>
          <w:lang w:val="de-DE" w:eastAsia="de-DE"/>
        </w:rPr>
        <mc:AlternateContent>
          <mc:Choice Requires="wps">
            <w:drawing>
              <wp:anchor distT="0" distB="0" distL="114300" distR="114300" simplePos="0" relativeHeight="251659264" behindDoc="0" locked="0" layoutInCell="1" allowOverlap="1">
                <wp:simplePos x="0" y="0"/>
                <wp:positionH relativeFrom="column">
                  <wp:posOffset>4624643</wp:posOffset>
                </wp:positionH>
                <wp:positionV relativeFrom="paragraph">
                  <wp:posOffset>-886460</wp:posOffset>
                </wp:positionV>
                <wp:extent cx="1918010" cy="512956"/>
                <wp:effectExtent l="0" t="0" r="6350" b="1905"/>
                <wp:wrapNone/>
                <wp:docPr id="1" name="Textfeld 1"/>
                <wp:cNvGraphicFramePr/>
                <a:graphic xmlns:a="http://schemas.openxmlformats.org/drawingml/2006/main">
                  <a:graphicData uri="http://schemas.microsoft.com/office/word/2010/wordprocessingShape">
                    <wps:wsp>
                      <wps:cNvSpPr txBox="1"/>
                      <wps:spPr>
                        <a:xfrm>
                          <a:off x="0" y="0"/>
                          <a:ext cx="1918010" cy="5129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55953" w:rsidRPr="00155953" w:rsidRDefault="00155953" w:rsidP="00155953">
                            <w:pPr>
                              <w:jc w:val="right"/>
                              <w:rPr>
                                <w:lang w:val="de-DE"/>
                              </w:rPr>
                            </w:pPr>
                            <w:r>
                              <w:rPr>
                                <w:lang w:val="de-DE"/>
                              </w:rPr>
                              <w:t>ECC(12)010 Annex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feld 1" o:spid="_x0000_s1026" type="#_x0000_t202" style="position:absolute;margin-left:364.15pt;margin-top:-69.8pt;width:151pt;height:40.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" fillcolor="white [3201]" stroked="f" strokeweight=".5pt">
                <v:textbox>
                  <w:txbxContent>
                    <w:p w:rsidR="00155953" w:rsidRPr="00155953" w:rsidRDefault="00155953" w:rsidP="00155953">
                      <w:pPr>
                        <w:jc w:val="right"/>
                        <w:rPr>
                          <w:lang w:val="de-DE"/>
                        </w:rPr>
                      </w:pPr>
                      <w:r>
                        <w:rPr>
                          <w:lang w:val="de-DE"/>
                        </w:rPr>
                        <w:t>ECC(12)010 Annex 5</w:t>
                      </w:r>
                    </w:p>
                  </w:txbxContent>
                </v:textbox>
              </v:shape>
            </w:pict>
          </mc:Fallback>
        </mc:AlternateContent>
      </w:r>
      <w:r w:rsidR="00127CED" w:rsidRPr="005E6F66">
        <w:rPr>
          <w:b/>
          <w:lang w:val="en-US"/>
        </w:rPr>
        <w:t>Annex 5: Question raised by France during the consultation: Further work on</w:t>
      </w:r>
      <w:bookmarkStart w:id="0" w:name="_GoBack"/>
      <w:bookmarkEnd w:id="0"/>
      <w:r w:rsidR="00127CED" w:rsidRPr="005E6F66">
        <w:rPr>
          <w:b/>
          <w:lang w:val="en-US"/>
        </w:rPr>
        <w:t xml:space="preserve"> ECC/DEC/(05)12 may be planned in a near future in order to extend the initial frequency band 446.1 to 446.2 MHz to 446 to 446.2 MHz for digital PMR446 ?</w:t>
      </w:r>
    </w:p>
    <w:p w:rsidR="00127CED" w:rsidRDefault="00127CED" w:rsidP="005E6F66">
      <w:pPr>
        <w:pStyle w:val="berschrift1"/>
        <w:rPr>
          <w:lang w:val="en-US"/>
        </w:rPr>
      </w:pPr>
      <w:proofErr w:type="spellStart"/>
      <w:proofErr w:type="gramStart"/>
      <w:r>
        <w:rPr>
          <w:lang w:val="en-US"/>
        </w:rPr>
        <w:t>Pro’s</w:t>
      </w:r>
      <w:proofErr w:type="spellEnd"/>
      <w:proofErr w:type="gramEnd"/>
      <w:r>
        <w:rPr>
          <w:lang w:val="en-US"/>
        </w:rPr>
        <w:t>:</w:t>
      </w:r>
    </w:p>
    <w:p w:rsidR="004741A6" w:rsidRDefault="004741A6">
      <w:pPr>
        <w:rPr>
          <w:lang w:val="en-US"/>
        </w:rPr>
      </w:pPr>
      <w:r w:rsidRPr="004741A6">
        <w:rPr>
          <w:lang w:val="en-US"/>
        </w:rPr>
        <w:t xml:space="preserve">Technologically </w:t>
      </w:r>
      <w:r>
        <w:rPr>
          <w:lang w:val="en-US"/>
        </w:rPr>
        <w:t xml:space="preserve">some manufacturers </w:t>
      </w:r>
      <w:r w:rsidRPr="004741A6">
        <w:rPr>
          <w:lang w:val="en-US"/>
        </w:rPr>
        <w:t xml:space="preserve">would </w:t>
      </w:r>
      <w:r>
        <w:rPr>
          <w:lang w:val="en-US"/>
        </w:rPr>
        <w:t xml:space="preserve">certainly </w:t>
      </w:r>
      <w:r w:rsidRPr="004741A6">
        <w:rPr>
          <w:lang w:val="en-US"/>
        </w:rPr>
        <w:t>welcome a migration to digital</w:t>
      </w:r>
      <w:r>
        <w:rPr>
          <w:lang w:val="en-US"/>
        </w:rPr>
        <w:t>. It provides a more attractive frequency resource with twice the bandwidth for Digital PMR 446 and up to 32 digital channels (based on 6.25 kHz or equivalent).</w:t>
      </w:r>
    </w:p>
    <w:p w:rsidR="00127CED" w:rsidRDefault="00127CED">
      <w:pPr>
        <w:rPr>
          <w:lang w:val="en-US"/>
        </w:rPr>
      </w:pPr>
      <w:r>
        <w:rPr>
          <w:lang w:val="en-US"/>
        </w:rPr>
        <w:t xml:space="preserve">There are no real issues with the equipment standards for DMR and </w:t>
      </w:r>
      <w:proofErr w:type="gramStart"/>
      <w:r>
        <w:rPr>
          <w:lang w:val="en-US"/>
        </w:rPr>
        <w:t>DPMR,</w:t>
      </w:r>
      <w:proofErr w:type="gramEnd"/>
      <w:r>
        <w:rPr>
          <w:lang w:val="en-US"/>
        </w:rPr>
        <w:t xml:space="preserve"> they can be changed in an almost “editorial” manner to include the whole range 446-446.2 </w:t>
      </w:r>
      <w:proofErr w:type="spellStart"/>
      <w:r>
        <w:rPr>
          <w:lang w:val="en-US"/>
        </w:rPr>
        <w:t>MHz.</w:t>
      </w:r>
      <w:proofErr w:type="spellEnd"/>
      <w:r>
        <w:rPr>
          <w:lang w:val="en-US"/>
        </w:rPr>
        <w:t xml:space="preserve"> A work item for modification of EN 300 296 does also already exist.</w:t>
      </w:r>
    </w:p>
    <w:p w:rsidR="00127CED" w:rsidRDefault="00127CED" w:rsidP="005E6F66">
      <w:pPr>
        <w:pStyle w:val="berschrift1"/>
        <w:rPr>
          <w:lang w:val="en-US"/>
        </w:rPr>
      </w:pPr>
      <w:proofErr w:type="spellStart"/>
      <w:proofErr w:type="gramStart"/>
      <w:r>
        <w:rPr>
          <w:lang w:val="en-US"/>
        </w:rPr>
        <w:t>Con’s</w:t>
      </w:r>
      <w:proofErr w:type="spellEnd"/>
      <w:proofErr w:type="gramEnd"/>
      <w:r>
        <w:rPr>
          <w:lang w:val="en-US"/>
        </w:rPr>
        <w:t>:</w:t>
      </w:r>
    </w:p>
    <w:p w:rsidR="00127CED" w:rsidRDefault="00127CED">
      <w:pPr>
        <w:rPr>
          <w:lang w:val="en-US"/>
        </w:rPr>
      </w:pPr>
      <w:r>
        <w:rPr>
          <w:lang w:val="en-US"/>
        </w:rPr>
        <w:t>T</w:t>
      </w:r>
      <w:r w:rsidRPr="00127CED">
        <w:rPr>
          <w:lang w:val="en-US"/>
        </w:rPr>
        <w:t xml:space="preserve">he second frequency band 446.1 to 446.2 is </w:t>
      </w:r>
      <w:r>
        <w:rPr>
          <w:lang w:val="en-US"/>
        </w:rPr>
        <w:t xml:space="preserve">not allocated in whole countries. Analogue PMR 446 is already subclass 1 equipment, i.e. fully </w:t>
      </w:r>
      <w:proofErr w:type="spellStart"/>
      <w:r>
        <w:rPr>
          <w:lang w:val="en-US"/>
        </w:rPr>
        <w:t>harmonised</w:t>
      </w:r>
      <w:proofErr w:type="spellEnd"/>
      <w:r>
        <w:rPr>
          <w:lang w:val="en-US"/>
        </w:rPr>
        <w:t>.</w:t>
      </w:r>
    </w:p>
    <w:p w:rsidR="004741A6" w:rsidRDefault="004741A6">
      <w:pPr>
        <w:rPr>
          <w:lang w:val="en-US"/>
        </w:rPr>
      </w:pPr>
      <w:r>
        <w:rPr>
          <w:lang w:val="en-US"/>
        </w:rPr>
        <w:t xml:space="preserve">ETSI </w:t>
      </w:r>
      <w:r w:rsidRPr="004741A6">
        <w:rPr>
          <w:lang w:val="en-US"/>
        </w:rPr>
        <w:t>position</w:t>
      </w:r>
      <w:r w:rsidR="005F3CA1">
        <w:rPr>
          <w:lang w:val="en-US"/>
        </w:rPr>
        <w:t xml:space="preserve"> (ERM/ERM TG DMR)</w:t>
      </w:r>
      <w:r w:rsidRPr="004741A6">
        <w:rPr>
          <w:lang w:val="en-US"/>
        </w:rPr>
        <w:t xml:space="preserve"> to such a proposal</w:t>
      </w:r>
      <w:r>
        <w:rPr>
          <w:lang w:val="en-US"/>
        </w:rPr>
        <w:t xml:space="preserve"> is not clear. </w:t>
      </w:r>
    </w:p>
    <w:p w:rsidR="005E6F66" w:rsidRDefault="004741A6">
      <w:pPr>
        <w:rPr>
          <w:lang w:val="en-US"/>
        </w:rPr>
      </w:pPr>
      <w:r>
        <w:rPr>
          <w:lang w:val="en-US"/>
        </w:rPr>
        <w:t>Adoption of Digital PMR 446 is not so wide yet (only DPMR 446 – 6.25 kHz - equipment available).</w:t>
      </w:r>
      <w:r w:rsidR="005E6F66">
        <w:rPr>
          <w:lang w:val="en-US"/>
        </w:rPr>
        <w:t xml:space="preserve"> A</w:t>
      </w:r>
      <w:r w:rsidR="005E6F66" w:rsidRPr="005E6F66">
        <w:rPr>
          <w:lang w:val="en-US"/>
        </w:rPr>
        <w:t>ny possible migration from analogue to digital PMR 446 for a real mass market</w:t>
      </w:r>
      <w:r w:rsidR="005E6F66">
        <w:rPr>
          <w:lang w:val="en-US"/>
        </w:rPr>
        <w:t xml:space="preserve"> is still outstanding</w:t>
      </w:r>
      <w:r w:rsidR="005E6F66" w:rsidRPr="005E6F66">
        <w:rPr>
          <w:lang w:val="en-US"/>
        </w:rPr>
        <w:t>. Maybe in 1</w:t>
      </w:r>
      <w:r w:rsidR="005E6F66">
        <w:rPr>
          <w:lang w:val="en-US"/>
        </w:rPr>
        <w:t xml:space="preserve"> to </w:t>
      </w:r>
      <w:r w:rsidR="005E6F66" w:rsidRPr="005E6F66">
        <w:rPr>
          <w:lang w:val="en-US"/>
        </w:rPr>
        <w:t xml:space="preserve">2 years situation may change with lower prices for digital PMR 446 radios, but at the moment, users and customers </w:t>
      </w:r>
      <w:r w:rsidR="005E6F66">
        <w:rPr>
          <w:lang w:val="en-US"/>
        </w:rPr>
        <w:t xml:space="preserve">seem to </w:t>
      </w:r>
      <w:r w:rsidR="005E6F66" w:rsidRPr="005E6F66">
        <w:rPr>
          <w:lang w:val="en-US"/>
        </w:rPr>
        <w:t>prefer the analogue radios in the PMR 446 range as they are now</w:t>
      </w:r>
      <w:r w:rsidR="005E6F66">
        <w:rPr>
          <w:lang w:val="en-US"/>
        </w:rPr>
        <w:t>.</w:t>
      </w:r>
    </w:p>
    <w:p w:rsidR="00127CED" w:rsidRDefault="004741A6">
      <w:pPr>
        <w:rPr>
          <w:lang w:val="en-US"/>
        </w:rPr>
      </w:pPr>
      <w:r w:rsidRPr="004741A6">
        <w:rPr>
          <w:lang w:val="en-US"/>
        </w:rPr>
        <w:t xml:space="preserve">Given we have no mechanism for enforcing politeness on </w:t>
      </w:r>
      <w:r>
        <w:rPr>
          <w:lang w:val="en-US"/>
        </w:rPr>
        <w:t xml:space="preserve">an analogue PMR 446 </w:t>
      </w:r>
      <w:r w:rsidRPr="004741A6">
        <w:rPr>
          <w:lang w:val="en-US"/>
        </w:rPr>
        <w:t>channel</w:t>
      </w:r>
      <w:r>
        <w:rPr>
          <w:lang w:val="en-US"/>
        </w:rPr>
        <w:t xml:space="preserve">: </w:t>
      </w:r>
      <w:r w:rsidRPr="004741A6">
        <w:rPr>
          <w:lang w:val="en-US"/>
        </w:rPr>
        <w:t xml:space="preserve">The introduction </w:t>
      </w:r>
      <w:proofErr w:type="gramStart"/>
      <w:r w:rsidRPr="004741A6">
        <w:rPr>
          <w:lang w:val="en-US"/>
        </w:rPr>
        <w:t>of</w:t>
      </w:r>
      <w:proofErr w:type="gramEnd"/>
      <w:r w:rsidRPr="004741A6">
        <w:rPr>
          <w:lang w:val="en-US"/>
        </w:rPr>
        <w:t xml:space="preserve"> </w:t>
      </w:r>
      <w:proofErr w:type="spellStart"/>
      <w:r w:rsidRPr="004741A6">
        <w:rPr>
          <w:lang w:val="en-US"/>
        </w:rPr>
        <w:t>dPMR</w:t>
      </w:r>
      <w:proofErr w:type="spellEnd"/>
      <w:r w:rsidRPr="004741A6">
        <w:rPr>
          <w:lang w:val="en-US"/>
        </w:rPr>
        <w:t xml:space="preserve"> (and potentially DMR) into the analogue PMR446 frequencies will provide a source of interference that analogue users are likely to find annoying. The digital users will not care because they will ignore analogue FM signals, however simple analogue units without CTCSS or DCS, will receive the digital modulation and </w:t>
      </w:r>
      <w:r>
        <w:rPr>
          <w:lang w:val="en-US"/>
        </w:rPr>
        <w:t xml:space="preserve">users </w:t>
      </w:r>
      <w:r w:rsidRPr="004741A6">
        <w:rPr>
          <w:lang w:val="en-US"/>
        </w:rPr>
        <w:t xml:space="preserve">will find the interference very unwelcome. Given </w:t>
      </w:r>
      <w:r>
        <w:rPr>
          <w:lang w:val="en-US"/>
        </w:rPr>
        <w:t xml:space="preserve">is also </w:t>
      </w:r>
      <w:r w:rsidRPr="004741A6">
        <w:rPr>
          <w:lang w:val="en-US"/>
        </w:rPr>
        <w:t xml:space="preserve">the vast number of units currently deployed such changes </w:t>
      </w:r>
      <w:r>
        <w:rPr>
          <w:lang w:val="en-US"/>
        </w:rPr>
        <w:t>have considerable impact.</w:t>
      </w:r>
      <w:r w:rsidRPr="004741A6">
        <w:rPr>
          <w:lang w:val="en-US"/>
        </w:rPr>
        <w:t xml:space="preserve"> </w:t>
      </w:r>
    </w:p>
    <w:p w:rsidR="005E6F66" w:rsidRDefault="005E6F66">
      <w:pPr>
        <w:rPr>
          <w:lang w:val="en-US"/>
        </w:rPr>
      </w:pPr>
      <w:r w:rsidRPr="005E6F66">
        <w:rPr>
          <w:lang w:val="en-US"/>
        </w:rPr>
        <w:t>I</w:t>
      </w:r>
      <w:r>
        <w:rPr>
          <w:lang w:val="en-US"/>
        </w:rPr>
        <w:t>f</w:t>
      </w:r>
      <w:r w:rsidRPr="005E6F66">
        <w:rPr>
          <w:lang w:val="en-US"/>
        </w:rPr>
        <w:t xml:space="preserve"> a PMR446 radio uses CTCSS or DCS then it should not receive a DCS code or CTCSS tone during digital transmission so the squelch should not open and no interference will be experienced. However </w:t>
      </w:r>
      <w:proofErr w:type="gramStart"/>
      <w:r w:rsidRPr="005E6F66">
        <w:rPr>
          <w:lang w:val="en-US"/>
        </w:rPr>
        <w:t>neither DCS nor CTCSS is mandated for PMR446 and</w:t>
      </w:r>
      <w:proofErr w:type="gramEnd"/>
      <w:r w:rsidRPr="005E6F66">
        <w:rPr>
          <w:lang w:val="en-US"/>
        </w:rPr>
        <w:t xml:space="preserve"> many consumer radios do not support these systems, only higher-priced models will support. Low priced PMR446 will generally open squelch with any signal, and many may not even have the facility to adjust the threshold.</w:t>
      </w:r>
    </w:p>
    <w:p w:rsidR="005E6F66" w:rsidRDefault="005E6F66" w:rsidP="005E6F66">
      <w:pPr>
        <w:rPr>
          <w:lang w:val="en-US"/>
        </w:rPr>
      </w:pPr>
      <w:r w:rsidRPr="005E6F66">
        <w:rPr>
          <w:lang w:val="en-US"/>
        </w:rPr>
        <w:t>There is only 1 country in Europe (Ireland) which still indeed requests use of CTCSS as mandatory.</w:t>
      </w:r>
      <w:r>
        <w:rPr>
          <w:lang w:val="en-US"/>
        </w:rPr>
        <w:t xml:space="preserve"> A survey at one manufacturer (CTE group) revealed: t</w:t>
      </w:r>
      <w:r w:rsidRPr="005E6F66">
        <w:rPr>
          <w:lang w:val="en-US"/>
        </w:rPr>
        <w:t xml:space="preserve">his is also the reason, why most of </w:t>
      </w:r>
      <w:r>
        <w:rPr>
          <w:lang w:val="en-US"/>
        </w:rPr>
        <w:t xml:space="preserve">their </w:t>
      </w:r>
      <w:r w:rsidRPr="005E6F66">
        <w:rPr>
          <w:lang w:val="en-US"/>
        </w:rPr>
        <w:t xml:space="preserve">radio models indeed do have CTCSS facilities, and the more expensive models have even DCS. For example, </w:t>
      </w:r>
      <w:r>
        <w:rPr>
          <w:lang w:val="en-US"/>
        </w:rPr>
        <w:t>the</w:t>
      </w:r>
      <w:r w:rsidRPr="005E6F66">
        <w:rPr>
          <w:lang w:val="en-US"/>
        </w:rPr>
        <w:t xml:space="preserve"> company group has more than 15 actual models of analog</w:t>
      </w:r>
      <w:r>
        <w:rPr>
          <w:lang w:val="en-US"/>
        </w:rPr>
        <w:t>ue</w:t>
      </w:r>
      <w:r w:rsidRPr="005E6F66">
        <w:rPr>
          <w:lang w:val="en-US"/>
        </w:rPr>
        <w:t xml:space="preserve"> PMR 446 radio on the market, and only </w:t>
      </w:r>
      <w:r>
        <w:rPr>
          <w:lang w:val="en-US"/>
        </w:rPr>
        <w:t>2 models</w:t>
      </w:r>
      <w:r w:rsidRPr="005E6F66">
        <w:rPr>
          <w:lang w:val="en-US"/>
        </w:rPr>
        <w:t xml:space="preserve"> have no CTCSS.</w:t>
      </w:r>
    </w:p>
    <w:p w:rsidR="005E6F66" w:rsidRDefault="005E6F66" w:rsidP="005E6F66">
      <w:pPr>
        <w:rPr>
          <w:lang w:val="en-US"/>
        </w:rPr>
      </w:pPr>
    </w:p>
    <w:p w:rsidR="005E6F66" w:rsidRPr="005E6F66" w:rsidRDefault="005E6F66" w:rsidP="005E6F66">
      <w:pPr>
        <w:rPr>
          <w:lang w:val="en-US"/>
        </w:rPr>
      </w:pPr>
      <w:r w:rsidRPr="005E6F66">
        <w:rPr>
          <w:lang w:val="en-US"/>
        </w:rPr>
        <w:lastRenderedPageBreak/>
        <w:t>The scenario of possible interferences will be:</w:t>
      </w:r>
    </w:p>
    <w:p w:rsidR="005E6F66" w:rsidRDefault="005E6F66" w:rsidP="005E6F66">
      <w:pPr>
        <w:rPr>
          <w:b/>
          <w:lang w:val="en-US"/>
        </w:rPr>
      </w:pPr>
      <w:r w:rsidRPr="005E6F66">
        <w:rPr>
          <w:b/>
          <w:lang w:val="en-US"/>
        </w:rPr>
        <w:t>With CTCSS</w:t>
      </w:r>
    </w:p>
    <w:p w:rsidR="005E6F66" w:rsidRPr="005E6F66" w:rsidRDefault="005E6F66" w:rsidP="005E6F66">
      <w:pPr>
        <w:rPr>
          <w:lang w:val="en-US"/>
        </w:rPr>
      </w:pPr>
      <w:r w:rsidRPr="005E6F66">
        <w:rPr>
          <w:lang w:val="en-US"/>
        </w:rPr>
        <w:t xml:space="preserve">a) </w:t>
      </w:r>
      <w:proofErr w:type="gramStart"/>
      <w:r w:rsidRPr="005E6F66">
        <w:rPr>
          <w:lang w:val="en-US"/>
        </w:rPr>
        <w:t>only</w:t>
      </w:r>
      <w:proofErr w:type="gramEnd"/>
      <w:r w:rsidRPr="005E6F66">
        <w:rPr>
          <w:lang w:val="en-US"/>
        </w:rPr>
        <w:t xml:space="preserve"> </w:t>
      </w:r>
      <w:r>
        <w:rPr>
          <w:lang w:val="en-US"/>
        </w:rPr>
        <w:t xml:space="preserve">a </w:t>
      </w:r>
      <w:r w:rsidRPr="005E6F66">
        <w:rPr>
          <w:lang w:val="en-US"/>
        </w:rPr>
        <w:t>digital user is on channel:  if there is no analogue communication on the channel, squelch / speaker will remain muted by CTCSS decoder, even if there should start a digital communication.</w:t>
      </w:r>
    </w:p>
    <w:p w:rsidR="005E6F66" w:rsidRPr="005E6F66" w:rsidRDefault="005E6F66" w:rsidP="005E6F66">
      <w:pPr>
        <w:rPr>
          <w:lang w:val="en-US"/>
        </w:rPr>
      </w:pPr>
      <w:r w:rsidRPr="005E6F66">
        <w:rPr>
          <w:lang w:val="en-US"/>
        </w:rPr>
        <w:t>Analog</w:t>
      </w:r>
      <w:r>
        <w:rPr>
          <w:lang w:val="en-US"/>
        </w:rPr>
        <w:t>ue</w:t>
      </w:r>
      <w:r w:rsidRPr="005E6F66">
        <w:rPr>
          <w:lang w:val="en-US"/>
        </w:rPr>
        <w:t xml:space="preserve"> user will not notice anything.</w:t>
      </w:r>
    </w:p>
    <w:p w:rsidR="005E6F66" w:rsidRPr="005E6F66" w:rsidRDefault="005E6F66" w:rsidP="005E6F66">
      <w:pPr>
        <w:rPr>
          <w:lang w:val="en-US"/>
        </w:rPr>
      </w:pPr>
      <w:r w:rsidRPr="005E6F66">
        <w:rPr>
          <w:lang w:val="en-US"/>
        </w:rPr>
        <w:t xml:space="preserve">b) If there is already an analogue communication and a digital communication should start later, </w:t>
      </w:r>
      <w:r>
        <w:rPr>
          <w:lang w:val="en-US"/>
        </w:rPr>
        <w:t xml:space="preserve">one can </w:t>
      </w:r>
      <w:r w:rsidRPr="005E6F66">
        <w:rPr>
          <w:lang w:val="en-US"/>
        </w:rPr>
        <w:t xml:space="preserve">expect interferences. But probably the digital radio will detect that the channel is in use and will not transmit </w:t>
      </w:r>
      <w:proofErr w:type="spellStart"/>
      <w:r w:rsidRPr="005E6F66">
        <w:rPr>
          <w:lang w:val="en-US"/>
        </w:rPr>
        <w:t>any more</w:t>
      </w:r>
      <w:proofErr w:type="spellEnd"/>
      <w:r w:rsidRPr="005E6F66">
        <w:rPr>
          <w:lang w:val="en-US"/>
        </w:rPr>
        <w:t xml:space="preserve">, so </w:t>
      </w:r>
      <w:r>
        <w:rPr>
          <w:lang w:val="en-US"/>
        </w:rPr>
        <w:t xml:space="preserve">one </w:t>
      </w:r>
      <w:r w:rsidRPr="005E6F66">
        <w:rPr>
          <w:lang w:val="en-US"/>
        </w:rPr>
        <w:t>expect</w:t>
      </w:r>
      <w:r>
        <w:rPr>
          <w:lang w:val="en-US"/>
        </w:rPr>
        <w:t>s</w:t>
      </w:r>
      <w:r w:rsidRPr="005E6F66">
        <w:rPr>
          <w:lang w:val="en-US"/>
        </w:rPr>
        <w:t xml:space="preserve"> that this case will not happen too often.</w:t>
      </w:r>
    </w:p>
    <w:p w:rsidR="005E6F66" w:rsidRPr="005E6F66" w:rsidRDefault="005E6F66" w:rsidP="005E6F66">
      <w:pPr>
        <w:rPr>
          <w:b/>
          <w:lang w:val="en-US"/>
        </w:rPr>
      </w:pPr>
      <w:r w:rsidRPr="005E6F66">
        <w:rPr>
          <w:b/>
          <w:lang w:val="en-US"/>
        </w:rPr>
        <w:t>Without CTCSS or with switched off CTCSS:</w:t>
      </w:r>
    </w:p>
    <w:p w:rsidR="005E6F66" w:rsidRPr="005E6F66" w:rsidRDefault="005E6F66" w:rsidP="005E6F66">
      <w:pPr>
        <w:rPr>
          <w:lang w:val="en-US"/>
        </w:rPr>
      </w:pPr>
      <w:r>
        <w:rPr>
          <w:lang w:val="en-US"/>
        </w:rPr>
        <w:t>A</w:t>
      </w:r>
      <w:r w:rsidRPr="005E6F66">
        <w:rPr>
          <w:lang w:val="en-US"/>
        </w:rPr>
        <w:t>nalog</w:t>
      </w:r>
      <w:r>
        <w:rPr>
          <w:lang w:val="en-US"/>
        </w:rPr>
        <w:t>ue</w:t>
      </w:r>
      <w:r w:rsidRPr="005E6F66">
        <w:rPr>
          <w:lang w:val="en-US"/>
        </w:rPr>
        <w:t xml:space="preserve"> communication, which can be started any time manually, will have interference problem with digital communication at the same time. It can happen that a user starts analog communication while digital communication is already on the channel. </w:t>
      </w:r>
    </w:p>
    <w:p w:rsidR="008177C6" w:rsidRDefault="005E6F66" w:rsidP="005E6F66">
      <w:pPr>
        <w:rPr>
          <w:lang w:val="en-US"/>
        </w:rPr>
      </w:pPr>
      <w:r w:rsidRPr="005E6F66">
        <w:rPr>
          <w:lang w:val="en-US"/>
        </w:rPr>
        <w:t>Then analog</w:t>
      </w:r>
      <w:r w:rsidR="00AA5C50">
        <w:rPr>
          <w:lang w:val="en-US"/>
        </w:rPr>
        <w:t>ue</w:t>
      </w:r>
      <w:r w:rsidRPr="005E6F66">
        <w:rPr>
          <w:lang w:val="en-US"/>
        </w:rPr>
        <w:t xml:space="preserve"> user will hear interference</w:t>
      </w:r>
      <w:r w:rsidR="008177C6">
        <w:rPr>
          <w:lang w:val="en-US"/>
        </w:rPr>
        <w:t>. Extent of C</w:t>
      </w:r>
      <w:r w:rsidRPr="005E6F66">
        <w:rPr>
          <w:lang w:val="en-US"/>
        </w:rPr>
        <w:t>reat</w:t>
      </w:r>
      <w:r w:rsidR="008177C6">
        <w:rPr>
          <w:lang w:val="en-US"/>
        </w:rPr>
        <w:t xml:space="preserve">ion of </w:t>
      </w:r>
      <w:r w:rsidRPr="005E6F66">
        <w:rPr>
          <w:lang w:val="en-US"/>
        </w:rPr>
        <w:t>interference to the digital user</w:t>
      </w:r>
      <w:r w:rsidR="008177C6">
        <w:rPr>
          <w:lang w:val="en-US"/>
        </w:rPr>
        <w:t xml:space="preserve"> is unclear.</w:t>
      </w:r>
    </w:p>
    <w:p w:rsidR="008177C6" w:rsidRDefault="008177C6" w:rsidP="005E6F66">
      <w:pPr>
        <w:rPr>
          <w:b/>
          <w:lang w:val="en-US"/>
        </w:rPr>
      </w:pPr>
    </w:p>
    <w:p w:rsidR="005E6F66" w:rsidRPr="008177C6" w:rsidRDefault="005E6F66" w:rsidP="005E6F66">
      <w:pPr>
        <w:rPr>
          <w:b/>
          <w:lang w:val="en-US"/>
        </w:rPr>
      </w:pPr>
      <w:r w:rsidRPr="008177C6">
        <w:rPr>
          <w:b/>
          <w:lang w:val="en-US"/>
        </w:rPr>
        <w:t xml:space="preserve">What may happen then? </w:t>
      </w:r>
    </w:p>
    <w:p w:rsidR="005E6F66" w:rsidRPr="005E6F66" w:rsidRDefault="005E6F66" w:rsidP="005E6F66">
      <w:pPr>
        <w:rPr>
          <w:lang w:val="en-US"/>
        </w:rPr>
      </w:pPr>
      <w:r w:rsidRPr="005E6F66">
        <w:rPr>
          <w:lang w:val="en-US"/>
        </w:rPr>
        <w:t xml:space="preserve">Can </w:t>
      </w:r>
      <w:r w:rsidR="008177C6">
        <w:rPr>
          <w:lang w:val="en-US"/>
        </w:rPr>
        <w:t xml:space="preserve">one </w:t>
      </w:r>
      <w:r w:rsidRPr="005E6F66">
        <w:rPr>
          <w:lang w:val="en-US"/>
        </w:rPr>
        <w:t>assume that the digital radio can react if it will detect that the channel is already in use by analog transmission?</w:t>
      </w:r>
    </w:p>
    <w:p w:rsidR="005E6F66" w:rsidRPr="005E6F66" w:rsidRDefault="005E6F66" w:rsidP="005E6F66">
      <w:pPr>
        <w:rPr>
          <w:lang w:val="en-US"/>
        </w:rPr>
      </w:pPr>
      <w:r w:rsidRPr="005E6F66">
        <w:rPr>
          <w:lang w:val="en-US"/>
        </w:rPr>
        <w:t>If that is the case, the interference scenario for the analog user will not be so worse, while the digital equipment will react by changing channel or waiting automatically.</w:t>
      </w:r>
    </w:p>
    <w:p w:rsidR="005E6F66" w:rsidRDefault="005E6F66" w:rsidP="005E6F66">
      <w:pPr>
        <w:rPr>
          <w:lang w:val="en-US"/>
        </w:rPr>
      </w:pPr>
      <w:r w:rsidRPr="005E6F66">
        <w:rPr>
          <w:lang w:val="en-US"/>
        </w:rPr>
        <w:t xml:space="preserve">On the other side, if </w:t>
      </w:r>
      <w:r w:rsidR="008177C6">
        <w:rPr>
          <w:lang w:val="en-US"/>
        </w:rPr>
        <w:t xml:space="preserve">one </w:t>
      </w:r>
      <w:r w:rsidRPr="005E6F66">
        <w:rPr>
          <w:lang w:val="en-US"/>
        </w:rPr>
        <w:t>open</w:t>
      </w:r>
      <w:r w:rsidR="008177C6">
        <w:rPr>
          <w:lang w:val="en-US"/>
        </w:rPr>
        <w:t>s</w:t>
      </w:r>
      <w:r w:rsidRPr="005E6F66">
        <w:rPr>
          <w:lang w:val="en-US"/>
        </w:rPr>
        <w:t xml:space="preserve"> the analog band segment for digital transmission, the digital user must be aware that interferences may happen</w:t>
      </w:r>
      <w:r w:rsidR="008177C6">
        <w:rPr>
          <w:lang w:val="en-US"/>
        </w:rPr>
        <w:t xml:space="preserve"> in the “analogue/digital mixed band” part of 446-446.2 </w:t>
      </w:r>
      <w:proofErr w:type="spellStart"/>
      <w:r w:rsidR="008177C6">
        <w:rPr>
          <w:lang w:val="en-US"/>
        </w:rPr>
        <w:t>MHz.</w:t>
      </w:r>
      <w:proofErr w:type="spellEnd"/>
      <w:r w:rsidR="008177C6">
        <w:rPr>
          <w:lang w:val="en-US"/>
        </w:rPr>
        <w:t xml:space="preserve"> So, if digital PMR 446 </w:t>
      </w:r>
      <w:proofErr w:type="gramStart"/>
      <w:r w:rsidR="008177C6">
        <w:rPr>
          <w:lang w:val="en-US"/>
        </w:rPr>
        <w:t>implement</w:t>
      </w:r>
      <w:proofErr w:type="gramEnd"/>
      <w:r w:rsidR="008177C6">
        <w:rPr>
          <w:lang w:val="en-US"/>
        </w:rPr>
        <w:t xml:space="preserve"> channels also in the digital band 446.1-446.2, then it can always escape from analogue interference in combination with a polite access mechanism.</w:t>
      </w:r>
    </w:p>
    <w:p w:rsidR="008177C6" w:rsidRPr="005E6F66" w:rsidRDefault="008177C6" w:rsidP="005E6F66">
      <w:pPr>
        <w:rPr>
          <w:lang w:val="en-US"/>
        </w:rPr>
      </w:pPr>
    </w:p>
    <w:p w:rsidR="00127CED" w:rsidRPr="00127CED" w:rsidRDefault="00127CED">
      <w:pPr>
        <w:rPr>
          <w:lang w:val="en-US"/>
        </w:rPr>
      </w:pPr>
    </w:p>
    <w:p w:rsidR="00127CED" w:rsidRPr="00127CED" w:rsidRDefault="00127CED">
      <w:pPr>
        <w:rPr>
          <w:lang w:val="en-US"/>
        </w:rPr>
      </w:pPr>
    </w:p>
    <w:sectPr w:rsidR="00127CED" w:rsidRPr="00127CED">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CED"/>
    <w:rsid w:val="00127CED"/>
    <w:rsid w:val="00155953"/>
    <w:rsid w:val="004741A6"/>
    <w:rsid w:val="005E6F66"/>
    <w:rsid w:val="005F3CA1"/>
    <w:rsid w:val="008177C6"/>
    <w:rsid w:val="00983A04"/>
    <w:rsid w:val="00AA5C50"/>
    <w:rsid w:val="00BE43C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5E6F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E6F66"/>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5E6F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E6F66"/>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DFDB17DF.dotm</Template>
  <TotalTime>0</TotalTime>
  <Pages>2</Pages>
  <Words>614</Words>
  <Characters>3873</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Weber</dc:creator>
  <cp:lastModifiedBy>221-1c</cp:lastModifiedBy>
  <cp:revision>3</cp:revision>
  <dcterms:created xsi:type="dcterms:W3CDTF">2012-01-04T13:50:00Z</dcterms:created>
  <dcterms:modified xsi:type="dcterms:W3CDTF">2012-05-10T09:51:00Z</dcterms:modified>
</cp:coreProperties>
</file>